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E314F" w14:textId="77777777" w:rsidR="004B0124" w:rsidRPr="004B0124" w:rsidRDefault="004B0124" w:rsidP="004B0124">
      <w:pPr>
        <w:shd w:val="clear" w:color="auto" w:fill="FFFFFF"/>
        <w:spacing w:after="0" w:line="240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 </w:t>
      </w:r>
    </w:p>
    <w:p w14:paraId="1C96645D" w14:textId="77777777" w:rsidR="00140232" w:rsidRPr="00140232" w:rsidRDefault="004B0124" w:rsidP="00140232">
      <w:pPr>
        <w:pStyle w:val="Heading3"/>
        <w:shd w:val="clear" w:color="auto" w:fill="FFFFFF"/>
        <w:spacing w:before="0" w:beforeAutospacing="0" w:after="120" w:afterAutospacing="0"/>
        <w:rPr>
          <w:rFonts w:ascii="Arial" w:eastAsia="Times New Roman" w:hAnsi="Arial" w:cs="Arial"/>
          <w:color w:val="660303"/>
          <w:sz w:val="30"/>
          <w:szCs w:val="30"/>
        </w:rPr>
      </w:pPr>
      <w:r w:rsidRPr="004B012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="00140232">
        <w:rPr>
          <w:rFonts w:ascii="Arial" w:eastAsia="Times New Roman" w:hAnsi="Arial" w:cs="Arial"/>
          <w:color w:val="660303"/>
          <w:sz w:val="30"/>
          <w:szCs w:val="30"/>
        </w:rPr>
        <w:t>R</w:t>
      </w:r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>egistro</w:t>
      </w:r>
      <w:proofErr w:type="spellEnd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 xml:space="preserve"> de </w:t>
      </w:r>
      <w:proofErr w:type="spellStart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>Organizaciones</w:t>
      </w:r>
      <w:proofErr w:type="spellEnd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 xml:space="preserve"> No </w:t>
      </w:r>
      <w:proofErr w:type="spellStart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>Gubernamentales</w:t>
      </w:r>
      <w:proofErr w:type="spellEnd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 xml:space="preserve"> </w:t>
      </w:r>
      <w:proofErr w:type="spellStart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>para</w:t>
      </w:r>
      <w:proofErr w:type="spellEnd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 xml:space="preserve"> el </w:t>
      </w:r>
      <w:proofErr w:type="spellStart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>Desarrollo</w:t>
      </w:r>
      <w:proofErr w:type="spellEnd"/>
      <w:r w:rsidR="00140232" w:rsidRPr="00140232">
        <w:rPr>
          <w:rFonts w:ascii="Arial" w:eastAsia="Times New Roman" w:hAnsi="Arial" w:cs="Arial"/>
          <w:color w:val="660303"/>
          <w:sz w:val="30"/>
          <w:szCs w:val="30"/>
        </w:rPr>
        <w:t xml:space="preserve"> (ONGD)</w:t>
      </w:r>
    </w:p>
    <w:p w14:paraId="50951442" w14:textId="77777777" w:rsidR="00140232" w:rsidRPr="00140232" w:rsidRDefault="00140232" w:rsidP="00140232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000000"/>
          <w:sz w:val="20"/>
          <w:szCs w:val="20"/>
          <w:lang w:val="en-US" w:eastAsia="en-US"/>
        </w:rPr>
      </w:pPr>
      <w:proofErr w:type="gram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Las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organizaciones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no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gubernamentales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para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el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desarrollo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(ONGD) con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sede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social o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delegación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en Cataluña se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pueden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inscribir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en el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Registro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 ONGD.</w:t>
      </w:r>
      <w:proofErr w:type="gram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Deben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ser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entidades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derecho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privado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, sin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ánimo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lucro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y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legalmente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constituidas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proofErr w:type="gram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que</w:t>
      </w:r>
      <w:proofErr w:type="spellEnd"/>
      <w:proofErr w:type="gram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realicen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actividades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cooperación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al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desarrollo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y de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solidaridad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internacional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.</w:t>
      </w:r>
    </w:p>
    <w:p w14:paraId="023704F7" w14:textId="77777777" w:rsidR="00140232" w:rsidRPr="00140232" w:rsidRDefault="00140232" w:rsidP="00140232">
      <w:pPr>
        <w:shd w:val="clear" w:color="auto" w:fill="FFFFFF"/>
        <w:spacing w:after="75"/>
        <w:outlineLvl w:val="3"/>
        <w:rPr>
          <w:rFonts w:ascii="Verdana" w:eastAsia="Times New Roman" w:hAnsi="Verdana" w:cs="Times New Roman"/>
          <w:b/>
          <w:bCs/>
          <w:color w:val="671E0D"/>
          <w:lang w:val="en-US" w:eastAsia="en-US"/>
        </w:rPr>
      </w:pPr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 xml:space="preserve">¿A </w:t>
      </w:r>
      <w:proofErr w:type="spellStart"/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>quién</w:t>
      </w:r>
      <w:proofErr w:type="spellEnd"/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 xml:space="preserve"> </w:t>
      </w:r>
      <w:proofErr w:type="spellStart"/>
      <w:proofErr w:type="gramStart"/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>va</w:t>
      </w:r>
      <w:proofErr w:type="spellEnd"/>
      <w:proofErr w:type="gramEnd"/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 xml:space="preserve"> </w:t>
      </w:r>
      <w:proofErr w:type="spellStart"/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>dirigido</w:t>
      </w:r>
      <w:proofErr w:type="spellEnd"/>
      <w:r w:rsidRPr="00140232">
        <w:rPr>
          <w:rFonts w:ascii="Verdana" w:eastAsia="Times New Roman" w:hAnsi="Verdana" w:cs="Times New Roman"/>
          <w:b/>
          <w:bCs/>
          <w:color w:val="671E0D"/>
          <w:lang w:val="en-US" w:eastAsia="en-US"/>
        </w:rPr>
        <w:t>?</w:t>
      </w:r>
    </w:p>
    <w:p w14:paraId="13C63B2B" w14:textId="77777777" w:rsidR="00140232" w:rsidRPr="00140232" w:rsidRDefault="00140232" w:rsidP="00140232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000000"/>
          <w:sz w:val="20"/>
          <w:szCs w:val="20"/>
          <w:lang w:val="en-US" w:eastAsia="en-US"/>
        </w:rPr>
      </w:pPr>
      <w:proofErr w:type="gram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A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las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organizaciones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no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gubernamentales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para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el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desarrollo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(ONGD) con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sede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social o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delegación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permanente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en Cataluña.</w:t>
      </w:r>
      <w:proofErr w:type="gramEnd"/>
    </w:p>
    <w:p w14:paraId="36D8A662" w14:textId="77777777" w:rsidR="00140232" w:rsidRPr="00140232" w:rsidRDefault="00140232" w:rsidP="00140232">
      <w:pPr>
        <w:spacing w:after="0"/>
        <w:rPr>
          <w:rFonts w:ascii="Times" w:hAnsi="Times" w:cs="Times New Roman"/>
          <w:color w:val="000000"/>
          <w:sz w:val="20"/>
          <w:szCs w:val="20"/>
          <w:lang w:val="en-US" w:eastAsia="en-US"/>
        </w:rPr>
      </w:pPr>
      <w:proofErr w:type="spellStart"/>
      <w:proofErr w:type="gram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Estar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inscrito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en el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Registro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organizaciones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no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gubernamentales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para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el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desarrollo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requisito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indispensable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para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que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las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organizaciones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puedan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recibir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ayudas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y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subvenciones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y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también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beneficiarse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incentivos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fiscales</w:t>
      </w:r>
      <w:proofErr w:type="spellEnd"/>
      <w:r w:rsidRPr="00140232">
        <w:rPr>
          <w:rFonts w:ascii="Times" w:hAnsi="Times" w:cs="Times New Roman"/>
          <w:color w:val="000000"/>
          <w:sz w:val="20"/>
          <w:szCs w:val="20"/>
          <w:lang w:val="en-US" w:eastAsia="en-US"/>
        </w:rPr>
        <w:t>.</w:t>
      </w:r>
      <w:proofErr w:type="gramEnd"/>
    </w:p>
    <w:p w14:paraId="3073CC34" w14:textId="77777777" w:rsidR="00140232" w:rsidRDefault="00140232" w:rsidP="004B0124">
      <w:pPr>
        <w:spacing w:after="0"/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</w:pPr>
    </w:p>
    <w:p w14:paraId="656DAF1F" w14:textId="77777777" w:rsidR="00140232" w:rsidRDefault="00140232" w:rsidP="004B0124">
      <w:pPr>
        <w:spacing w:after="0"/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</w:pPr>
    </w:p>
    <w:p w14:paraId="3BE415FF" w14:textId="77777777" w:rsidR="004B0124" w:rsidRPr="004B0124" w:rsidRDefault="004B0124" w:rsidP="004B0124">
      <w:pPr>
        <w:spacing w:after="0"/>
        <w:rPr>
          <w:rFonts w:ascii="Times" w:eastAsia="Times New Roman" w:hAnsi="Times" w:cs="Times New Roman"/>
          <w:sz w:val="20"/>
          <w:szCs w:val="20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  <w:t>Plazos</w:t>
      </w:r>
      <w:proofErr w:type="spellEnd"/>
    </w:p>
    <w:p w14:paraId="382CBA65" w14:textId="77777777" w:rsidR="004B0124" w:rsidRPr="004B0124" w:rsidRDefault="004B0124" w:rsidP="004B012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Times New Roman"/>
          <w:color w:val="000000"/>
          <w:sz w:val="17"/>
          <w:szCs w:val="17"/>
          <w:lang w:val="en-US" w:eastAsia="en-US"/>
        </w:rPr>
      </w:pPr>
      <w:proofErr w:type="gram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Se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puede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solicitar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en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cualquier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momento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  <w:proofErr w:type="gramEnd"/>
    </w:p>
    <w:p w14:paraId="26F7779B" w14:textId="77777777" w:rsidR="004B0124" w:rsidRPr="004B0124" w:rsidRDefault="004B0124" w:rsidP="004B0124">
      <w:pPr>
        <w:spacing w:after="0"/>
        <w:rPr>
          <w:rFonts w:ascii="Times" w:eastAsia="Times New Roman" w:hAnsi="Times" w:cs="Times New Roman"/>
          <w:sz w:val="20"/>
          <w:szCs w:val="20"/>
          <w:lang w:val="en-US" w:eastAsia="en-US"/>
        </w:rPr>
      </w:pPr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br/>
      </w:r>
      <w:proofErr w:type="spellStart"/>
      <w:r w:rsidRPr="004B0124"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  <w:t>Documentación</w:t>
      </w:r>
      <w:proofErr w:type="spellEnd"/>
    </w:p>
    <w:p w14:paraId="7EB430A6" w14:textId="77777777" w:rsidR="004B0124" w:rsidRPr="004B0124" w:rsidRDefault="004B0124" w:rsidP="004B012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Documentación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se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debe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adjuntar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a 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solicitud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:</w:t>
      </w:r>
    </w:p>
    <w:p w14:paraId="61BB4B1C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Relación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las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subvenciones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recibidas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proofErr w:type="gram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durante</w:t>
      </w:r>
      <w:proofErr w:type="spellEnd"/>
      <w:proofErr w:type="gram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los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últimos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cinco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años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las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administraciones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públicas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693D6648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Documento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acredite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no ha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recaído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sanción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administrativa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firme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sobre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entidad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solicitante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7389D4AF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Documento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,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si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el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caso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,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acredite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a los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diferentes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registros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ONG y ONGD (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Departamento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Justicia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, AECID,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Ministerio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del Interior).</w:t>
      </w:r>
    </w:p>
    <w:p w14:paraId="09B1396F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Estatutos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entidad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6EF5148A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Documentación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acreditativa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del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nombre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y los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apellidos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las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personas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promotoras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o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fundadoras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,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si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son personas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físicas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, y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razón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social,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si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son personas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jurídicas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. Y en los dos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casos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,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nacionalidad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y del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domicilio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4B21DB55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Documentación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acreditativa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fecha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aprobación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estatutos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6CE8269D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Documentación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acreditativa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identificación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las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personas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integran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el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órgano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gobierno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entidad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211E53F7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Memoria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actividades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entidad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contenga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descripción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proyectos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realiza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2387F92F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lastRenderedPageBreak/>
        <w:t>Documento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notarial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autoriza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escritura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constitutiva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326F3A5F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Acta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fundacional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entidad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701F0E20" w14:textId="77777777" w:rsidR="004B0124" w:rsidRPr="004B0124" w:rsidRDefault="004B0124" w:rsidP="004B0124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Documento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informativo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del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patrimonio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y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las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proofErr w:type="gram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fuentes</w:t>
      </w:r>
      <w:proofErr w:type="spellEnd"/>
      <w:proofErr w:type="gram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financiación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entidad</w:t>
      </w:r>
      <w:proofErr w:type="spellEnd"/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t>.</w:t>
      </w:r>
    </w:p>
    <w:p w14:paraId="726DC3A1" w14:textId="77777777" w:rsidR="004B0124" w:rsidRPr="004B0124" w:rsidRDefault="004B0124" w:rsidP="004B0124">
      <w:pPr>
        <w:spacing w:after="0"/>
        <w:rPr>
          <w:rFonts w:ascii="Times" w:eastAsia="Times New Roman" w:hAnsi="Times" w:cs="Times New Roman"/>
          <w:sz w:val="20"/>
          <w:szCs w:val="20"/>
          <w:lang w:val="en-US" w:eastAsia="en-US"/>
        </w:rPr>
      </w:pPr>
      <w:bookmarkStart w:id="0" w:name="_GoBack"/>
      <w:r>
        <w:rPr>
          <w:rFonts w:ascii="Verdana" w:eastAsia="Times New Roman" w:hAnsi="Verdana" w:cs="Times New Roman"/>
          <w:noProof/>
          <w:color w:val="0000FF"/>
          <w:sz w:val="17"/>
          <w:szCs w:val="17"/>
          <w:shd w:val="clear" w:color="auto" w:fill="FFFFFF"/>
          <w:lang w:val="en-US" w:eastAsia="en-US"/>
        </w:rPr>
        <w:drawing>
          <wp:inline distT="0" distB="0" distL="0" distR="0" wp14:anchorId="661902AD" wp14:editId="68889C09">
            <wp:extent cx="118745" cy="101600"/>
            <wp:effectExtent l="0" t="0" r="8255" b="0"/>
            <wp:docPr id="2" name="Picture 2" descr="mu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7F6E7CD" w14:textId="77777777" w:rsidR="004B0124" w:rsidRPr="004B0124" w:rsidRDefault="004B0124" w:rsidP="004B0124">
      <w:pPr>
        <w:shd w:val="clear" w:color="auto" w:fill="FFFFFF"/>
        <w:spacing w:after="75" w:line="240" w:lineRule="atLeast"/>
        <w:rPr>
          <w:rFonts w:ascii="Verdana" w:eastAsia="Times New Roman" w:hAnsi="Verdana" w:cs="Times New Roman"/>
          <w:color w:val="FFFFFF"/>
          <w:sz w:val="17"/>
          <w:szCs w:val="17"/>
          <w:lang w:val="en-US" w:eastAsia="en-US"/>
        </w:rPr>
      </w:pPr>
      <w:r w:rsidRPr="004B0124">
        <w:rPr>
          <w:rFonts w:ascii="Verdana" w:eastAsia="Times New Roman" w:hAnsi="Verdana" w:cs="Times New Roman"/>
          <w:color w:val="FFFFFF"/>
          <w:sz w:val="17"/>
          <w:szCs w:val="17"/>
          <w:lang w:val="en-US" w:eastAsia="en-US"/>
        </w:rPr>
        <w:t> </w:t>
      </w:r>
    </w:p>
    <w:p w14:paraId="5627AE77" w14:textId="77777777" w:rsidR="004B0124" w:rsidRPr="004B0124" w:rsidRDefault="004B0124" w:rsidP="004B0124">
      <w:pPr>
        <w:spacing w:after="0"/>
        <w:rPr>
          <w:rFonts w:ascii="Times" w:eastAsia="Times New Roman" w:hAnsi="Times" w:cs="Times New Roman"/>
          <w:sz w:val="20"/>
          <w:szCs w:val="20"/>
          <w:lang w:val="en-US" w:eastAsia="en-US"/>
        </w:rPr>
      </w:pPr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br/>
      </w:r>
      <w:proofErr w:type="spellStart"/>
      <w:r w:rsidRPr="004B0124"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  <w:t>Tasas</w:t>
      </w:r>
      <w:proofErr w:type="spellEnd"/>
    </w:p>
    <w:p w14:paraId="4B5CE2F9" w14:textId="77777777" w:rsidR="004B0124" w:rsidRPr="004B0124" w:rsidRDefault="004B0124" w:rsidP="00140232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Times New Roman"/>
          <w:color w:val="000000"/>
          <w:sz w:val="17"/>
          <w:szCs w:val="17"/>
          <w:lang w:val="en-US" w:eastAsia="en-US"/>
        </w:rPr>
      </w:pPr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No hay</w:t>
      </w:r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>tasas</w:t>
      </w:r>
      <w:proofErr w:type="spellEnd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asociadas</w:t>
      </w:r>
      <w:proofErr w:type="spellEnd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a </w:t>
      </w:r>
      <w:proofErr w:type="spellStart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>este</w:t>
      </w:r>
      <w:proofErr w:type="spellEnd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>trámite</w:t>
      </w:r>
      <w:proofErr w:type="spellEnd"/>
      <w:r w:rsidR="00140232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</w:p>
    <w:p w14:paraId="457C38D5" w14:textId="77777777" w:rsidR="004B0124" w:rsidRPr="004B0124" w:rsidRDefault="004B0124" w:rsidP="004B0124">
      <w:pPr>
        <w:spacing w:after="0"/>
        <w:rPr>
          <w:rFonts w:ascii="Times" w:eastAsia="Times New Roman" w:hAnsi="Times" w:cs="Times New Roman"/>
          <w:sz w:val="20"/>
          <w:szCs w:val="20"/>
          <w:lang w:val="en-US" w:eastAsia="en-US"/>
        </w:rPr>
      </w:pPr>
      <w:r w:rsidRPr="004B0124">
        <w:rPr>
          <w:rFonts w:ascii="Verdana" w:eastAsia="Times New Roman" w:hAnsi="Verdana" w:cs="Times New Roman"/>
          <w:color w:val="000000"/>
          <w:sz w:val="17"/>
          <w:szCs w:val="17"/>
          <w:lang w:val="en-US" w:eastAsia="en-US"/>
        </w:rPr>
        <w:br/>
      </w:r>
      <w:proofErr w:type="spellStart"/>
      <w:r w:rsidRPr="004B0124"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  <w:t>Otras</w:t>
      </w:r>
      <w:proofErr w:type="spellEnd"/>
      <w:r w:rsidRPr="004B0124"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  <w:t xml:space="preserve"> </w:t>
      </w:r>
      <w:proofErr w:type="spellStart"/>
      <w:r w:rsidRPr="004B0124">
        <w:rPr>
          <w:rFonts w:ascii="Verdana" w:eastAsia="Times New Roman" w:hAnsi="Verdana" w:cs="Times New Roman"/>
          <w:b/>
          <w:bCs/>
          <w:color w:val="660303"/>
          <w:sz w:val="17"/>
          <w:szCs w:val="17"/>
          <w:shd w:val="clear" w:color="auto" w:fill="FFFFFF"/>
          <w:lang w:val="en-US" w:eastAsia="en-US"/>
        </w:rPr>
        <w:t>informaciones</w:t>
      </w:r>
      <w:proofErr w:type="spellEnd"/>
    </w:p>
    <w:p w14:paraId="499D1D11" w14:textId="77777777" w:rsidR="004B0124" w:rsidRPr="004B0124" w:rsidRDefault="004B0124" w:rsidP="004B012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>Primera</w:t>
      </w:r>
      <w:proofErr w:type="spellEnd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br/>
      </w:r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primera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datos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cada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ONGD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abre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hoja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registral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, y se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presentará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mediante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gram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un</w:t>
      </w:r>
      <w:proofErr w:type="gram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modelo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normalizado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debe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contener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documentación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acreditativa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br/>
      </w:r>
      <w:proofErr w:type="gram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En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caso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no se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pueda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practicar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por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falta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o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insuficiencia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datos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aportados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, se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requerirá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a la persona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interesada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en el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plazo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diez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días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enmiende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las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deficiencias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o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entregue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documentos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preceptivos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  <w:proofErr w:type="gram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gram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De no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hacerse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así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, no se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procederá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a 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la ONGD en el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registro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  <w:proofErr w:type="gramEnd"/>
    </w:p>
    <w:p w14:paraId="2B70FF47" w14:textId="77777777" w:rsidR="004B0124" w:rsidRPr="004B0124" w:rsidRDefault="004B0124" w:rsidP="004B012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>Inscripciones</w:t>
      </w:r>
      <w:proofErr w:type="spellEnd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>posteriores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br/>
        <w:t xml:space="preserve">Las ONGD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deberán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solicitar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hechos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impliquen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modificación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datos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. Con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esta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finalidad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deberán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presentar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documentos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acrediten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dentro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del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plazo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dos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meses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después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producirse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hechos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</w:p>
    <w:p w14:paraId="28FE0210" w14:textId="77777777" w:rsidR="004B0124" w:rsidRPr="004B0124" w:rsidRDefault="004B0124" w:rsidP="004B012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Times New Roman"/>
          <w:color w:val="000000"/>
          <w:sz w:val="17"/>
          <w:szCs w:val="17"/>
          <w:lang w:val="en-US" w:eastAsia="en-US"/>
        </w:rPr>
      </w:pPr>
      <w:proofErr w:type="spellStart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>Cancelación</w:t>
      </w:r>
      <w:proofErr w:type="spellEnd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 xml:space="preserve"> de la </w:t>
      </w:r>
      <w:proofErr w:type="spellStart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b/>
          <w:bCs/>
          <w:color w:val="000000"/>
          <w:sz w:val="17"/>
          <w:szCs w:val="17"/>
          <w:lang w:val="en-US" w:eastAsia="en-US"/>
        </w:rPr>
        <w:br/>
      </w:r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una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ONGD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podrá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ser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cancelada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cuando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conste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manera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fehaciente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que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ha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dejado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cumplir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alguno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o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algunos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de los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requisitos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necesarios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para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la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inscripción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,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según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el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artículo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30 de la Ley 26/2001 de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cooperación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 xml:space="preserve"> al </w:t>
      </w:r>
      <w:proofErr w:type="spellStart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desarrollo</w:t>
      </w:r>
      <w:proofErr w:type="spellEnd"/>
      <w:r w:rsidRPr="004B0124">
        <w:rPr>
          <w:rFonts w:ascii="Verdana" w:hAnsi="Verdana" w:cs="Times New Roman"/>
          <w:color w:val="000000"/>
          <w:sz w:val="17"/>
          <w:szCs w:val="17"/>
          <w:lang w:val="en-US" w:eastAsia="en-US"/>
        </w:rPr>
        <w:t>.</w:t>
      </w:r>
    </w:p>
    <w:p w14:paraId="33A1ED4A" w14:textId="77777777" w:rsidR="00F671CF" w:rsidRDefault="00F671CF"/>
    <w:sectPr w:rsidR="00F671CF" w:rsidSect="001F5D1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2A4"/>
    <w:multiLevelType w:val="multilevel"/>
    <w:tmpl w:val="82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4983"/>
    <w:multiLevelType w:val="multilevel"/>
    <w:tmpl w:val="E30A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96570"/>
    <w:multiLevelType w:val="multilevel"/>
    <w:tmpl w:val="94B6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A7165"/>
    <w:multiLevelType w:val="multilevel"/>
    <w:tmpl w:val="200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278FF"/>
    <w:multiLevelType w:val="multilevel"/>
    <w:tmpl w:val="2DA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30CA1"/>
    <w:multiLevelType w:val="multilevel"/>
    <w:tmpl w:val="3EDE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24"/>
    <w:rsid w:val="00140232"/>
    <w:rsid w:val="00177F37"/>
    <w:rsid w:val="001F5D11"/>
    <w:rsid w:val="004B0124"/>
    <w:rsid w:val="008A378C"/>
    <w:rsid w:val="00F671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B88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CF"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14023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140232"/>
    <w:pPr>
      <w:spacing w:before="100" w:beforeAutospacing="1" w:after="100" w:afterAutospacing="1"/>
      <w:outlineLvl w:val="3"/>
    </w:pPr>
    <w:rPr>
      <w:rFonts w:ascii="Times" w:hAnsi="Times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2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B0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24"/>
    <w:rPr>
      <w:rFonts w:ascii="Lucida Grande" w:hAnsi="Lucida Grande" w:cs="Lucida Grande"/>
      <w:sz w:val="18"/>
      <w:szCs w:val="1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140232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40232"/>
    <w:rPr>
      <w:rFonts w:ascii="Times" w:hAnsi="Times"/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02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0232"/>
  </w:style>
  <w:style w:type="character" w:customStyle="1" w:styleId="fwicoentermini">
    <w:name w:val="fw_icoentermini"/>
    <w:basedOn w:val="DefaultParagraphFont"/>
    <w:rsid w:val="00140232"/>
  </w:style>
  <w:style w:type="character" w:customStyle="1" w:styleId="fwicoforatermini">
    <w:name w:val="fw_icoforatermini"/>
    <w:basedOn w:val="DefaultParagraphFont"/>
    <w:rsid w:val="00140232"/>
  </w:style>
  <w:style w:type="character" w:customStyle="1" w:styleId="fwlineheight1">
    <w:name w:val="fw_lineheight1"/>
    <w:basedOn w:val="DefaultParagraphFont"/>
    <w:rsid w:val="00140232"/>
  </w:style>
  <w:style w:type="paragraph" w:customStyle="1" w:styleId="nobold">
    <w:name w:val="nobold"/>
    <w:basedOn w:val="Normal"/>
    <w:rsid w:val="00140232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CF"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14023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140232"/>
    <w:pPr>
      <w:spacing w:before="100" w:beforeAutospacing="1" w:after="100" w:afterAutospacing="1"/>
      <w:outlineLvl w:val="3"/>
    </w:pPr>
    <w:rPr>
      <w:rFonts w:ascii="Times" w:hAnsi="Times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2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B0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24"/>
    <w:rPr>
      <w:rFonts w:ascii="Lucida Grande" w:hAnsi="Lucida Grande" w:cs="Lucida Grande"/>
      <w:sz w:val="18"/>
      <w:szCs w:val="1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140232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40232"/>
    <w:rPr>
      <w:rFonts w:ascii="Times" w:hAnsi="Times"/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02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0232"/>
  </w:style>
  <w:style w:type="character" w:customStyle="1" w:styleId="fwicoentermini">
    <w:name w:val="fw_icoentermini"/>
    <w:basedOn w:val="DefaultParagraphFont"/>
    <w:rsid w:val="00140232"/>
  </w:style>
  <w:style w:type="character" w:customStyle="1" w:styleId="fwicoforatermini">
    <w:name w:val="fw_icoforatermini"/>
    <w:basedOn w:val="DefaultParagraphFont"/>
    <w:rsid w:val="00140232"/>
  </w:style>
  <w:style w:type="character" w:customStyle="1" w:styleId="fwlineheight1">
    <w:name w:val="fw_lineheight1"/>
    <w:basedOn w:val="DefaultParagraphFont"/>
    <w:rsid w:val="00140232"/>
  </w:style>
  <w:style w:type="paragraph" w:customStyle="1" w:styleId="nobold">
    <w:name w:val="nobold"/>
    <w:basedOn w:val="Normal"/>
    <w:rsid w:val="00140232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0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666666"/>
            <w:right w:val="none" w:sz="0" w:space="0" w:color="auto"/>
          </w:divBdr>
        </w:div>
        <w:div w:id="1363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249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71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7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72708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2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5489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AC2115"/>
                                                    <w:left w:val="single" w:sz="6" w:space="0" w:color="AC2115"/>
                                                    <w:bottom w:val="single" w:sz="6" w:space="0" w:color="AC2115"/>
                                                    <w:right w:val="single" w:sz="6" w:space="0" w:color="AC2115"/>
                                                  </w:divBdr>
                                                  <w:divsChild>
                                                    <w:div w:id="190264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5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50887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79087">
                                      <w:marLeft w:val="-15"/>
                                      <w:marRight w:val="0"/>
                                      <w:marTop w:val="225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1838">
                                          <w:marLeft w:val="-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9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11634">
                                                  <w:marLeft w:val="0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74756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37592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5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386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69545">
                                      <w:marLeft w:val="-15"/>
                                      <w:marRight w:val="0"/>
                                      <w:marTop w:val="225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3520">
                                          <w:marLeft w:val="3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2530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8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6923">
                                      <w:marLeft w:val="75"/>
                                      <w:marRight w:val="75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8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8868">
              <w:marLeft w:val="-1"/>
              <w:marRight w:val="-1"/>
              <w:marTop w:val="-1"/>
              <w:marBottom w:val="-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4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20.gencat.cat/portal/site/OVT/menuitem.8d9f3f7e23c1cd519e629e30b0c0e1a0/?vgnextoid=19da2402c80e3210VgnVCM1000008d0c1e0aRCRD&amp;vgnextchannel=19da2402c80e3210VgnVCM1000008d0c1e0aRCRD&amp;vgnextfmt=detall2&amp;contentid=3d78ba2cd622c110VgnVCM1000008d0c1e0aRCRD&amp;idTipusAction=1&amp;idAction=1&amp;id=dc78ba2cd622c110VgnVCM1000008d0c1e0a____&amp;nomAccio=1&amp;meta=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Macintosh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Peña</dc:creator>
  <cp:keywords/>
  <dc:description/>
  <cp:lastModifiedBy>Alejandro Peña</cp:lastModifiedBy>
  <cp:revision>2</cp:revision>
  <dcterms:created xsi:type="dcterms:W3CDTF">2013-03-25T23:32:00Z</dcterms:created>
  <dcterms:modified xsi:type="dcterms:W3CDTF">2013-03-25T23:32:00Z</dcterms:modified>
</cp:coreProperties>
</file>